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6B864" w14:textId="33D239C0" w:rsidR="006C5768" w:rsidRDefault="00C62DC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E3ABE" wp14:editId="5A076F89">
                <wp:simplePos x="0" y="0"/>
                <wp:positionH relativeFrom="column">
                  <wp:posOffset>727710</wp:posOffset>
                </wp:positionH>
                <wp:positionV relativeFrom="paragraph">
                  <wp:posOffset>1224280</wp:posOffset>
                </wp:positionV>
                <wp:extent cx="4512734" cy="526101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734" cy="5261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0A833" w14:textId="77777777" w:rsidR="00C62DCE" w:rsidRPr="00E647ED" w:rsidRDefault="00C62DCE" w:rsidP="00C62DCE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4"/>
                                <w:szCs w:val="44"/>
                              </w:rPr>
                            </w:pPr>
                            <w:r w:rsidRPr="00E647ED">
                              <w:rPr>
                                <w:rFonts w:ascii="Edwardian Script ITC" w:hAnsi="Edwardian Script ITC"/>
                                <w:b/>
                                <w:sz w:val="44"/>
                                <w:szCs w:val="44"/>
                              </w:rPr>
                              <w:t>Bill of Rights</w:t>
                            </w:r>
                          </w:p>
                          <w:p w14:paraId="1D9DE0AD" w14:textId="5C0177AE" w:rsidR="00C62DCE" w:rsidRDefault="00C62DCE" w:rsidP="00C62DCE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4"/>
                                <w:szCs w:val="44"/>
                              </w:rPr>
                            </w:pPr>
                            <w:r w:rsidRPr="00E647ED">
                              <w:rPr>
                                <w:rFonts w:ascii="Edwardian Script ITC" w:hAnsi="Edwardian Script ITC"/>
                                <w:b/>
                                <w:sz w:val="44"/>
                                <w:szCs w:val="44"/>
                              </w:rPr>
                              <w:t>For Users of Managerial Cost Information</w:t>
                            </w:r>
                          </w:p>
                          <w:p w14:paraId="099B4793" w14:textId="3C0DA257" w:rsidR="00C6764B" w:rsidRPr="00C6764B" w:rsidRDefault="00C6764B" w:rsidP="00C6764B">
                            <w:pPr>
                              <w:rPr>
                                <w:rFonts w:ascii="Georgia" w:hAnsi="Georgia"/>
                              </w:rPr>
                            </w:pPr>
                            <w:r w:rsidRPr="00C6764B">
                              <w:rPr>
                                <w:rFonts w:ascii="Georgia" w:hAnsi="Georgia"/>
                                <w:b/>
                              </w:rPr>
                              <w:t>Definition:</w:t>
                            </w:r>
                            <w:r w:rsidRPr="00C6764B">
                              <w:rPr>
                                <w:rFonts w:ascii="Georgia" w:hAnsi="Georgia"/>
                              </w:rPr>
                              <w:t xml:space="preserve">  Managerial Costing supports decision makers tasked with optimally achieving their organization’s strategic objectives. Decision makers at all levels of an organization should be provided managerial cost information that:</w:t>
                            </w:r>
                          </w:p>
                          <w:p w14:paraId="2515959D" w14:textId="77777777" w:rsidR="00C6764B" w:rsidRPr="00C6764B" w:rsidRDefault="00C6764B" w:rsidP="00C676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40"/>
                              <w:contextualSpacing w:val="0"/>
                              <w:rPr>
                                <w:rFonts w:ascii="Georgia" w:hAnsi="Georgia"/>
                              </w:rPr>
                            </w:pPr>
                            <w:r w:rsidRPr="00C6764B">
                              <w:rPr>
                                <w:rFonts w:ascii="Georgia" w:hAnsi="Georgia"/>
                              </w:rPr>
                              <w:t>Clearly reflects the causal operational relationships of resources, their capacity, and the processes that produce the organization’s outputs.</w:t>
                            </w:r>
                          </w:p>
                          <w:p w14:paraId="48197F40" w14:textId="77777777" w:rsidR="00C6764B" w:rsidRPr="00C6764B" w:rsidRDefault="00C6764B" w:rsidP="00C676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40"/>
                              <w:contextualSpacing w:val="0"/>
                              <w:rPr>
                                <w:rFonts w:ascii="Georgia" w:hAnsi="Georgia"/>
                              </w:rPr>
                            </w:pPr>
                            <w:r w:rsidRPr="00C6764B">
                              <w:rPr>
                                <w:rFonts w:ascii="Georgia" w:hAnsi="Georgia"/>
                              </w:rPr>
                              <w:t xml:space="preserve">Calculates and reports reliable and actionable information on costs of processes, products, service lines, channels, missions and customers </w:t>
                            </w:r>
                          </w:p>
                          <w:p w14:paraId="1533A494" w14:textId="7219C323" w:rsidR="00C6764B" w:rsidRPr="00C6764B" w:rsidRDefault="00C6764B" w:rsidP="00C676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40"/>
                              <w:contextualSpacing w:val="0"/>
                              <w:rPr>
                                <w:rFonts w:ascii="Georgia" w:hAnsi="Georgia"/>
                              </w:rPr>
                            </w:pPr>
                            <w:r w:rsidRPr="00C6764B">
                              <w:rPr>
                                <w:rFonts w:ascii="Georgia" w:hAnsi="Georgia"/>
                              </w:rPr>
                              <w:t xml:space="preserve">Reflects the economic realities of the decision at hand, </w:t>
                            </w:r>
                            <w:r>
                              <w:rPr>
                                <w:rFonts w:ascii="Georgia" w:hAnsi="Georgia"/>
                              </w:rPr>
                              <w:t>un</w:t>
                            </w:r>
                            <w:r w:rsidRPr="00C6764B">
                              <w:rPr>
                                <w:rFonts w:ascii="Georgia" w:hAnsi="Georgia"/>
                              </w:rPr>
                              <w:t>hindered by external regulatory accounting rules.</w:t>
                            </w:r>
                          </w:p>
                          <w:p w14:paraId="793D6B93" w14:textId="3BDCE539" w:rsidR="00C6764B" w:rsidRPr="00C6764B" w:rsidRDefault="00C6764B" w:rsidP="00C676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40"/>
                              <w:contextualSpacing w:val="0"/>
                              <w:rPr>
                                <w:rFonts w:ascii="Georgia" w:hAnsi="Georgia"/>
                              </w:rPr>
                            </w:pPr>
                            <w:r w:rsidRPr="00C6764B">
                              <w:rPr>
                                <w:rFonts w:ascii="Georgia" w:hAnsi="Georgia"/>
                              </w:rPr>
                              <w:t>Is consistent with the organization’s creation of long</w:t>
                            </w:r>
                            <w:r>
                              <w:rPr>
                                <w:rFonts w:ascii="Georgia" w:hAnsi="Georgia"/>
                              </w:rPr>
                              <w:t>-</w:t>
                            </w:r>
                            <w:r w:rsidRPr="00C6764B">
                              <w:rPr>
                                <w:rFonts w:ascii="Georgia" w:hAnsi="Georgia"/>
                              </w:rPr>
                              <w:t>term sustainable value or the long</w:t>
                            </w:r>
                            <w:r>
                              <w:rPr>
                                <w:rFonts w:ascii="Georgia" w:hAnsi="Georgia"/>
                              </w:rPr>
                              <w:t>-</w:t>
                            </w:r>
                            <w:r w:rsidRPr="00C6764B">
                              <w:rPr>
                                <w:rFonts w:ascii="Georgia" w:hAnsi="Georgia"/>
                              </w:rPr>
                              <w:t>term execution of the organization’s mission.</w:t>
                            </w:r>
                          </w:p>
                          <w:p w14:paraId="4454CDE1" w14:textId="24528DFB" w:rsidR="00C6764B" w:rsidRPr="00C6764B" w:rsidRDefault="00C6764B" w:rsidP="00C676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40"/>
                              <w:contextualSpacing w:val="0"/>
                              <w:rPr>
                                <w:rFonts w:ascii="Georgia" w:hAnsi="Georgia"/>
                              </w:rPr>
                            </w:pPr>
                            <w:proofErr w:type="gramStart"/>
                            <w:r w:rsidRPr="00C6764B">
                              <w:rPr>
                                <w:rFonts w:ascii="Georgia" w:hAnsi="Georgia"/>
                              </w:rPr>
                              <w:t>Doesn’t</w:t>
                            </w:r>
                            <w:proofErr w:type="gramEnd"/>
                            <w:r w:rsidRPr="00C6764B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</w:rPr>
                              <w:t>lead to</w:t>
                            </w:r>
                            <w:r w:rsidRPr="00C6764B">
                              <w:rPr>
                                <w:rFonts w:ascii="Georgia" w:hAnsi="Georgia"/>
                              </w:rPr>
                              <w:t xml:space="preserve"> argument and debate about its usefulness and accuracy.</w:t>
                            </w:r>
                          </w:p>
                          <w:p w14:paraId="046B04BD" w14:textId="77777777" w:rsidR="00C6764B" w:rsidRPr="00C6764B" w:rsidRDefault="00C6764B" w:rsidP="00C676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/>
                              <w:rPr>
                                <w:rFonts w:ascii="Georgia" w:hAnsi="Georgia"/>
                              </w:rPr>
                            </w:pPr>
                            <w:r w:rsidRPr="00C6764B">
                              <w:rPr>
                                <w:rFonts w:ascii="Georgia" w:hAnsi="Georgia"/>
                              </w:rPr>
                              <w:t>Is readily available, sufficiently detailed, and logically structured to improve visibility, facilitate analysis, and provide insights.</w:t>
                            </w:r>
                          </w:p>
                          <w:p w14:paraId="18A16B87" w14:textId="15E7E2DC" w:rsidR="00C6764B" w:rsidRPr="00C6764B" w:rsidRDefault="00C6764B" w:rsidP="00C6764B">
                            <w:pPr>
                              <w:rPr>
                                <w:rFonts w:ascii="Georgia" w:hAnsi="Georgia"/>
                              </w:rPr>
                            </w:pPr>
                            <w:r w:rsidRPr="00C6764B">
                              <w:rPr>
                                <w:rFonts w:ascii="Georgia" w:hAnsi="Georgia"/>
                                <w:b/>
                              </w:rPr>
                              <w:t>Resolution:</w:t>
                            </w:r>
                            <w:r w:rsidRPr="00C6764B">
                              <w:rPr>
                                <w:rFonts w:ascii="Georgia" w:hAnsi="Georgia"/>
                              </w:rPr>
                              <w:t xml:space="preserve">  Decision making is challenging in all circumstances.  Decision makers at all levels of an organization must demand that those providing cost information for their </w:t>
                            </w:r>
                            <w:proofErr w:type="gramStart"/>
                            <w:r w:rsidRPr="00C6764B">
                              <w:rPr>
                                <w:rFonts w:ascii="Georgia" w:hAnsi="Georgia"/>
                              </w:rPr>
                              <w:t>decision making</w:t>
                            </w:r>
                            <w:proofErr w:type="gramEnd"/>
                            <w:r w:rsidRPr="00C6764B">
                              <w:rPr>
                                <w:rFonts w:ascii="Georgia" w:hAnsi="Georgia"/>
                              </w:rPr>
                              <w:t xml:space="preserve"> honor these rights that are essential to effectively execute </w:t>
                            </w:r>
                            <w:r>
                              <w:rPr>
                                <w:rFonts w:ascii="Georgia" w:hAnsi="Georgia"/>
                              </w:rPr>
                              <w:t>management</w:t>
                            </w:r>
                            <w:r w:rsidRPr="00C6764B">
                              <w:rPr>
                                <w:rFonts w:ascii="Georgia" w:hAnsi="Georgia"/>
                              </w:rPr>
                              <w:t xml:space="preserve"> responsibilities.</w:t>
                            </w:r>
                          </w:p>
                          <w:p w14:paraId="109B7B67" w14:textId="26A7ACC2" w:rsidR="00C62DCE" w:rsidRPr="00C62DCE" w:rsidRDefault="00C62DCE" w:rsidP="00C6764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E3A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.3pt;margin-top:96.4pt;width:355.35pt;height:4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" filled="f" stroked="f" strokeweight=".5pt">
                <v:textbox>
                  <w:txbxContent>
                    <w:p w14:paraId="4AC0A833" w14:textId="77777777" w:rsidR="00C62DCE" w:rsidRPr="00E647ED" w:rsidRDefault="00C62DCE" w:rsidP="00C62DCE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sz w:val="44"/>
                          <w:szCs w:val="44"/>
                        </w:rPr>
                      </w:pPr>
                      <w:r w:rsidRPr="00E647ED">
                        <w:rPr>
                          <w:rFonts w:ascii="Edwardian Script ITC" w:hAnsi="Edwardian Script ITC"/>
                          <w:b/>
                          <w:sz w:val="44"/>
                          <w:szCs w:val="44"/>
                        </w:rPr>
                        <w:t>Bill of Rights</w:t>
                      </w:r>
                    </w:p>
                    <w:p w14:paraId="1D9DE0AD" w14:textId="5C0177AE" w:rsidR="00C62DCE" w:rsidRDefault="00C62DCE" w:rsidP="00C62DCE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44"/>
                          <w:szCs w:val="44"/>
                        </w:rPr>
                      </w:pPr>
                      <w:r w:rsidRPr="00E647ED">
                        <w:rPr>
                          <w:rFonts w:ascii="Edwardian Script ITC" w:hAnsi="Edwardian Script ITC"/>
                          <w:b/>
                          <w:sz w:val="44"/>
                          <w:szCs w:val="44"/>
                        </w:rPr>
                        <w:t>For Users of Managerial Cost Information</w:t>
                      </w:r>
                    </w:p>
                    <w:p w14:paraId="099B4793" w14:textId="3C0DA257" w:rsidR="00C6764B" w:rsidRPr="00C6764B" w:rsidRDefault="00C6764B" w:rsidP="00C6764B">
                      <w:pPr>
                        <w:rPr>
                          <w:rFonts w:ascii="Georgia" w:hAnsi="Georgia"/>
                        </w:rPr>
                      </w:pPr>
                      <w:r w:rsidRPr="00C6764B">
                        <w:rPr>
                          <w:rFonts w:ascii="Georgia" w:hAnsi="Georgia"/>
                          <w:b/>
                        </w:rPr>
                        <w:t>Definition:</w:t>
                      </w:r>
                      <w:r w:rsidRPr="00C6764B">
                        <w:rPr>
                          <w:rFonts w:ascii="Georgia" w:hAnsi="Georgia"/>
                        </w:rPr>
                        <w:t xml:space="preserve">  Managerial Costing supports decision makers tasked with optimally achieving their organization’s strategic objectives. Decision makers at all levels of an organization should be provided managerial cost information that:</w:t>
                      </w:r>
                    </w:p>
                    <w:p w14:paraId="2515959D" w14:textId="77777777" w:rsidR="00C6764B" w:rsidRPr="00C6764B" w:rsidRDefault="00C6764B" w:rsidP="00C676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40"/>
                        <w:contextualSpacing w:val="0"/>
                        <w:rPr>
                          <w:rFonts w:ascii="Georgia" w:hAnsi="Georgia"/>
                        </w:rPr>
                      </w:pPr>
                      <w:r w:rsidRPr="00C6764B">
                        <w:rPr>
                          <w:rFonts w:ascii="Georgia" w:hAnsi="Georgia"/>
                        </w:rPr>
                        <w:t>Clearly reflects the causal operational relationships of resources, their capacity, and the processes that produce the organization’s outputs.</w:t>
                      </w:r>
                    </w:p>
                    <w:p w14:paraId="48197F40" w14:textId="77777777" w:rsidR="00C6764B" w:rsidRPr="00C6764B" w:rsidRDefault="00C6764B" w:rsidP="00C676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40"/>
                        <w:contextualSpacing w:val="0"/>
                        <w:rPr>
                          <w:rFonts w:ascii="Georgia" w:hAnsi="Georgia"/>
                        </w:rPr>
                      </w:pPr>
                      <w:r w:rsidRPr="00C6764B">
                        <w:rPr>
                          <w:rFonts w:ascii="Georgia" w:hAnsi="Georgia"/>
                        </w:rPr>
                        <w:t xml:space="preserve">Calculates and reports reliable and actionable information on costs of processes, products, service lines, channels, missions and customers </w:t>
                      </w:r>
                    </w:p>
                    <w:p w14:paraId="1533A494" w14:textId="7219C323" w:rsidR="00C6764B" w:rsidRPr="00C6764B" w:rsidRDefault="00C6764B" w:rsidP="00C676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40"/>
                        <w:contextualSpacing w:val="0"/>
                        <w:rPr>
                          <w:rFonts w:ascii="Georgia" w:hAnsi="Georgia"/>
                        </w:rPr>
                      </w:pPr>
                      <w:r w:rsidRPr="00C6764B">
                        <w:rPr>
                          <w:rFonts w:ascii="Georgia" w:hAnsi="Georgia"/>
                        </w:rPr>
                        <w:t xml:space="preserve">Reflects the economic realities of the decision at hand, </w:t>
                      </w:r>
                      <w:r>
                        <w:rPr>
                          <w:rFonts w:ascii="Georgia" w:hAnsi="Georgia"/>
                        </w:rPr>
                        <w:t>un</w:t>
                      </w:r>
                      <w:r w:rsidRPr="00C6764B">
                        <w:rPr>
                          <w:rFonts w:ascii="Georgia" w:hAnsi="Georgia"/>
                        </w:rPr>
                        <w:t>hindered by external regulatory accounting rules.</w:t>
                      </w:r>
                    </w:p>
                    <w:p w14:paraId="793D6B93" w14:textId="3BDCE539" w:rsidR="00C6764B" w:rsidRPr="00C6764B" w:rsidRDefault="00C6764B" w:rsidP="00C676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40"/>
                        <w:contextualSpacing w:val="0"/>
                        <w:rPr>
                          <w:rFonts w:ascii="Georgia" w:hAnsi="Georgia"/>
                        </w:rPr>
                      </w:pPr>
                      <w:r w:rsidRPr="00C6764B">
                        <w:rPr>
                          <w:rFonts w:ascii="Georgia" w:hAnsi="Georgia"/>
                        </w:rPr>
                        <w:t>Is consistent with the organization’s creation of long</w:t>
                      </w:r>
                      <w:r>
                        <w:rPr>
                          <w:rFonts w:ascii="Georgia" w:hAnsi="Georgia"/>
                        </w:rPr>
                        <w:t>-</w:t>
                      </w:r>
                      <w:r w:rsidRPr="00C6764B">
                        <w:rPr>
                          <w:rFonts w:ascii="Georgia" w:hAnsi="Georgia"/>
                        </w:rPr>
                        <w:t>term sustainable value or the long</w:t>
                      </w:r>
                      <w:r>
                        <w:rPr>
                          <w:rFonts w:ascii="Georgia" w:hAnsi="Georgia"/>
                        </w:rPr>
                        <w:t>-</w:t>
                      </w:r>
                      <w:r w:rsidRPr="00C6764B">
                        <w:rPr>
                          <w:rFonts w:ascii="Georgia" w:hAnsi="Georgia"/>
                        </w:rPr>
                        <w:t>term execution of the organization’s mission.</w:t>
                      </w:r>
                    </w:p>
                    <w:p w14:paraId="4454CDE1" w14:textId="24528DFB" w:rsidR="00C6764B" w:rsidRPr="00C6764B" w:rsidRDefault="00C6764B" w:rsidP="00C676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40"/>
                        <w:contextualSpacing w:val="0"/>
                        <w:rPr>
                          <w:rFonts w:ascii="Georgia" w:hAnsi="Georgia"/>
                        </w:rPr>
                      </w:pPr>
                      <w:proofErr w:type="gramStart"/>
                      <w:r w:rsidRPr="00C6764B">
                        <w:rPr>
                          <w:rFonts w:ascii="Georgia" w:hAnsi="Georgia"/>
                        </w:rPr>
                        <w:t>Doesn’t</w:t>
                      </w:r>
                      <w:proofErr w:type="gramEnd"/>
                      <w:r w:rsidRPr="00C6764B">
                        <w:rPr>
                          <w:rFonts w:ascii="Georgia" w:hAnsi="Georgia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</w:rPr>
                        <w:t>lead to</w:t>
                      </w:r>
                      <w:r w:rsidRPr="00C6764B">
                        <w:rPr>
                          <w:rFonts w:ascii="Georgia" w:hAnsi="Georgia"/>
                        </w:rPr>
                        <w:t xml:space="preserve"> argument and debate about its usefulness and accuracy.</w:t>
                      </w:r>
                    </w:p>
                    <w:p w14:paraId="046B04BD" w14:textId="77777777" w:rsidR="00C6764B" w:rsidRPr="00C6764B" w:rsidRDefault="00C6764B" w:rsidP="00C676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/>
                        <w:rPr>
                          <w:rFonts w:ascii="Georgia" w:hAnsi="Georgia"/>
                        </w:rPr>
                      </w:pPr>
                      <w:r w:rsidRPr="00C6764B">
                        <w:rPr>
                          <w:rFonts w:ascii="Georgia" w:hAnsi="Georgia"/>
                        </w:rPr>
                        <w:t>Is readily available, sufficiently detailed, and logically structured to improve visibility, facilitate analysis, and provide insights.</w:t>
                      </w:r>
                    </w:p>
                    <w:p w14:paraId="18A16B87" w14:textId="15E7E2DC" w:rsidR="00C6764B" w:rsidRPr="00C6764B" w:rsidRDefault="00C6764B" w:rsidP="00C6764B">
                      <w:pPr>
                        <w:rPr>
                          <w:rFonts w:ascii="Georgia" w:hAnsi="Georgia"/>
                        </w:rPr>
                      </w:pPr>
                      <w:r w:rsidRPr="00C6764B">
                        <w:rPr>
                          <w:rFonts w:ascii="Georgia" w:hAnsi="Georgia"/>
                          <w:b/>
                        </w:rPr>
                        <w:t>Resolution:</w:t>
                      </w:r>
                      <w:r w:rsidRPr="00C6764B">
                        <w:rPr>
                          <w:rFonts w:ascii="Georgia" w:hAnsi="Georgia"/>
                        </w:rPr>
                        <w:t xml:space="preserve">  Decision making is challenging in all circumstances.  Decision makers at all levels of an organization must demand that those providing cost information for their </w:t>
                      </w:r>
                      <w:proofErr w:type="gramStart"/>
                      <w:r w:rsidRPr="00C6764B">
                        <w:rPr>
                          <w:rFonts w:ascii="Georgia" w:hAnsi="Georgia"/>
                        </w:rPr>
                        <w:t>decision making</w:t>
                      </w:r>
                      <w:proofErr w:type="gramEnd"/>
                      <w:r w:rsidRPr="00C6764B">
                        <w:rPr>
                          <w:rFonts w:ascii="Georgia" w:hAnsi="Georgia"/>
                        </w:rPr>
                        <w:t xml:space="preserve"> honor these rights that are essential to effectively execute </w:t>
                      </w:r>
                      <w:r>
                        <w:rPr>
                          <w:rFonts w:ascii="Georgia" w:hAnsi="Georgia"/>
                        </w:rPr>
                        <w:t>management</w:t>
                      </w:r>
                      <w:r w:rsidRPr="00C6764B">
                        <w:rPr>
                          <w:rFonts w:ascii="Georgia" w:hAnsi="Georgia"/>
                        </w:rPr>
                        <w:t xml:space="preserve"> responsibilities.</w:t>
                      </w:r>
                    </w:p>
                    <w:p w14:paraId="109B7B67" w14:textId="26A7ACC2" w:rsidR="00C62DCE" w:rsidRPr="00C62DCE" w:rsidRDefault="00C62DCE" w:rsidP="00C6764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E663FCE" wp14:editId="2B4F8BAA">
            <wp:simplePos x="0" y="0"/>
            <wp:positionH relativeFrom="column">
              <wp:posOffset>-914400</wp:posOffset>
            </wp:positionH>
            <wp:positionV relativeFrom="paragraph">
              <wp:posOffset>109855</wp:posOffset>
            </wp:positionV>
            <wp:extent cx="7771765" cy="8116570"/>
            <wp:effectExtent l="0" t="0" r="635" b="0"/>
            <wp:wrapTight wrapText="bothSides">
              <wp:wrapPolygon edited="0">
                <wp:start x="17754" y="270"/>
                <wp:lineTo x="3847" y="338"/>
                <wp:lineTo x="2788" y="372"/>
                <wp:lineTo x="2788" y="879"/>
                <wp:lineTo x="1412" y="980"/>
                <wp:lineTo x="212" y="1251"/>
                <wp:lineTo x="141" y="1622"/>
                <wp:lineTo x="212" y="1825"/>
                <wp:lineTo x="565" y="1960"/>
                <wp:lineTo x="565" y="2028"/>
                <wp:lineTo x="2718" y="2501"/>
                <wp:lineTo x="2965" y="2501"/>
                <wp:lineTo x="3459" y="3042"/>
                <wp:lineTo x="3636" y="11694"/>
                <wp:lineTo x="3671" y="15479"/>
                <wp:lineTo x="3389" y="15952"/>
                <wp:lineTo x="2012" y="16933"/>
                <wp:lineTo x="1977" y="17102"/>
                <wp:lineTo x="1482" y="17203"/>
                <wp:lineTo x="1306" y="17609"/>
                <wp:lineTo x="1094" y="17676"/>
                <wp:lineTo x="529" y="18048"/>
                <wp:lineTo x="459" y="18453"/>
                <wp:lineTo x="494" y="18690"/>
                <wp:lineTo x="600" y="18791"/>
                <wp:lineTo x="2330" y="19265"/>
                <wp:lineTo x="2541" y="19265"/>
                <wp:lineTo x="1412" y="19805"/>
                <wp:lineTo x="635" y="20346"/>
                <wp:lineTo x="318" y="20650"/>
                <wp:lineTo x="353" y="20853"/>
                <wp:lineTo x="812" y="20921"/>
                <wp:lineTo x="4236" y="21259"/>
                <wp:lineTo x="4412" y="21326"/>
                <wp:lineTo x="4942" y="21326"/>
                <wp:lineTo x="17684" y="21259"/>
                <wp:lineTo x="21037" y="21191"/>
                <wp:lineTo x="20966" y="20887"/>
                <wp:lineTo x="21249" y="20887"/>
                <wp:lineTo x="21461" y="20616"/>
                <wp:lineTo x="21355" y="19805"/>
                <wp:lineTo x="21566" y="19265"/>
                <wp:lineTo x="21566" y="16696"/>
                <wp:lineTo x="21390" y="16561"/>
                <wp:lineTo x="21390" y="16054"/>
                <wp:lineTo x="21178" y="16020"/>
                <wp:lineTo x="20578" y="15479"/>
                <wp:lineTo x="20366" y="14939"/>
                <wp:lineTo x="20402" y="14702"/>
                <wp:lineTo x="20084" y="14465"/>
                <wp:lineTo x="19802" y="14296"/>
                <wp:lineTo x="19449" y="14195"/>
                <wp:lineTo x="17754" y="13857"/>
                <wp:lineTo x="17896" y="3042"/>
                <wp:lineTo x="18390" y="2501"/>
                <wp:lineTo x="18566" y="2501"/>
                <wp:lineTo x="21037" y="1960"/>
                <wp:lineTo x="21249" y="1622"/>
                <wp:lineTo x="21213" y="1251"/>
                <wp:lineTo x="19978" y="980"/>
                <wp:lineTo x="18602" y="845"/>
                <wp:lineTo x="18390" y="608"/>
                <wp:lineTo x="18072" y="270"/>
                <wp:lineTo x="17754" y="27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cient_scroll_1600_clr_2246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" t="3794" r="4636" b="4733"/>
                    <a:stretch/>
                  </pic:blipFill>
                  <pic:spPr bwMode="auto">
                    <a:xfrm>
                      <a:off x="0" y="0"/>
                      <a:ext cx="7771765" cy="811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768" w:rsidSect="00432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altName w:val="Comic Sans MS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95729"/>
    <w:multiLevelType w:val="hybridMultilevel"/>
    <w:tmpl w:val="D02834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DCE"/>
    <w:rsid w:val="00432ACD"/>
    <w:rsid w:val="00B81639"/>
    <w:rsid w:val="00C62DCE"/>
    <w:rsid w:val="00C62FDF"/>
    <w:rsid w:val="00C6764B"/>
    <w:rsid w:val="00E72A80"/>
    <w:rsid w:val="00F7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29881"/>
  <w15:chartTrackingRefBased/>
  <w15:docId w15:val="{2CAD4A42-0E6F-2B48-8124-0A3C57EC1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62DC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6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64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64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BYU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 Swain</dc:creator>
  <cp:keywords/>
  <dc:description/>
  <cp:lastModifiedBy>raef lawson</cp:lastModifiedBy>
  <cp:revision>2</cp:revision>
  <dcterms:created xsi:type="dcterms:W3CDTF">2021-04-13T15:24:00Z</dcterms:created>
  <dcterms:modified xsi:type="dcterms:W3CDTF">2021-04-13T15:24:00Z</dcterms:modified>
</cp:coreProperties>
</file>